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94599" w14:textId="77777777" w:rsidR="00F63A2D" w:rsidRPr="00C90AE1" w:rsidRDefault="00E53A58" w:rsidP="00C90AE1">
      <w:pPr>
        <w:ind w:left="1440"/>
        <w:rPr>
          <w:rFonts w:ascii="Bernard MT Condensed" w:hAnsi="Bernard MT Condensed" w:cs="Times New Roman"/>
          <w:sz w:val="36"/>
          <w:szCs w:val="36"/>
        </w:rPr>
      </w:pPr>
      <w:bookmarkStart w:id="0" w:name="_GoBack"/>
      <w:bookmarkEnd w:id="0"/>
      <w:r>
        <w:rPr>
          <w:noProof/>
        </w:rPr>
        <w:drawing>
          <wp:anchor distT="0" distB="0" distL="114300" distR="114300" simplePos="0" relativeHeight="251660288" behindDoc="0" locked="0" layoutInCell="1" allowOverlap="1" wp14:anchorId="79E416A3" wp14:editId="3E456EDD">
            <wp:simplePos x="0" y="0"/>
            <wp:positionH relativeFrom="margin">
              <wp:posOffset>-685800</wp:posOffset>
            </wp:positionH>
            <wp:positionV relativeFrom="margin">
              <wp:posOffset>-101600</wp:posOffset>
            </wp:positionV>
            <wp:extent cx="1358900" cy="1358900"/>
            <wp:effectExtent l="0" t="0" r="0" b="0"/>
            <wp:wrapSquare wrapText="bothSides"/>
            <wp:docPr id="1" name="Picture 1" descr="https://www.nahc.org/wp-content/uploads/2018/11/19-HCHmon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hc.org/wp-content/uploads/2018/11/19-HCHmont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08BAF3AC" wp14:editId="0722C9BB">
                <wp:simplePos x="0" y="0"/>
                <wp:positionH relativeFrom="column">
                  <wp:posOffset>-6350</wp:posOffset>
                </wp:positionH>
                <wp:positionV relativeFrom="paragraph">
                  <wp:posOffset>-101600</wp:posOffset>
                </wp:positionV>
                <wp:extent cx="0" cy="8585200"/>
                <wp:effectExtent l="0" t="0" r="19050" b="25400"/>
                <wp:wrapNone/>
                <wp:docPr id="3" name="Straight Connector 3"/>
                <wp:cNvGraphicFramePr/>
                <a:graphic xmlns:a="http://schemas.openxmlformats.org/drawingml/2006/main">
                  <a:graphicData uri="http://schemas.microsoft.com/office/word/2010/wordprocessingShape">
                    <wps:wsp>
                      <wps:cNvCnPr/>
                      <wps:spPr>
                        <a:xfrm>
                          <a:off x="0" y="0"/>
                          <a:ext cx="0" cy="8585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4C8E3"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pt" to="-.5pt,6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" strokecolor="black [3213]"/>
            </w:pict>
          </mc:Fallback>
        </mc:AlternateContent>
      </w:r>
      <w:r w:rsidR="006D4D60" w:rsidRPr="00C90AE1">
        <w:rPr>
          <w:rFonts w:ascii="Bernard MT Condensed" w:hAnsi="Bernard MT Condensed" w:cs="Times New Roman"/>
          <w:sz w:val="36"/>
          <w:szCs w:val="36"/>
        </w:rPr>
        <w:t>Sample Proclamation</w:t>
      </w:r>
    </w:p>
    <w:p w14:paraId="107FC637" w14:textId="77777777" w:rsidR="006D4D60" w:rsidRPr="00C90AE1" w:rsidRDefault="006D4D60" w:rsidP="00C90AE1">
      <w:pPr>
        <w:ind w:left="1440"/>
        <w:rPr>
          <w:rFonts w:cs="Times New Roman"/>
          <w:sz w:val="24"/>
          <w:szCs w:val="24"/>
        </w:rPr>
      </w:pPr>
      <w:r w:rsidRPr="00C90AE1">
        <w:rPr>
          <w:rFonts w:cs="Times New Roman"/>
          <w:i/>
          <w:sz w:val="24"/>
          <w:szCs w:val="24"/>
        </w:rPr>
        <w:t>Whereas</w:t>
      </w:r>
      <w:r w:rsidRPr="00C90AE1">
        <w:rPr>
          <w:rFonts w:cs="Times New Roman"/>
          <w:sz w:val="24"/>
          <w:szCs w:val="24"/>
        </w:rPr>
        <w:t>, home care services provide high quality and compassionate hea</w:t>
      </w:r>
      <w:r w:rsidR="00134B00" w:rsidRPr="00C90AE1">
        <w:rPr>
          <w:rFonts w:cs="Times New Roman"/>
          <w:sz w:val="24"/>
          <w:szCs w:val="24"/>
        </w:rPr>
        <w:t>lth care services to more than five</w:t>
      </w:r>
      <w:r w:rsidRPr="00C90AE1">
        <w:rPr>
          <w:rFonts w:cs="Times New Roman"/>
          <w:sz w:val="24"/>
          <w:szCs w:val="24"/>
        </w:rPr>
        <w:t xml:space="preserve"> million Americans annually, especially in times of community or personal health care crisis; and </w:t>
      </w:r>
    </w:p>
    <w:p w14:paraId="10E3F856" w14:textId="77777777" w:rsidR="006D4D60" w:rsidRPr="00C90AE1" w:rsidRDefault="006D4D60" w:rsidP="00C90AE1">
      <w:pPr>
        <w:ind w:left="1440"/>
        <w:rPr>
          <w:rFonts w:cs="Times New Roman"/>
          <w:sz w:val="24"/>
          <w:szCs w:val="24"/>
        </w:rPr>
      </w:pPr>
      <w:r w:rsidRPr="00C90AE1">
        <w:rPr>
          <w:rFonts w:cs="Times New Roman"/>
          <w:i/>
          <w:sz w:val="24"/>
          <w:szCs w:val="24"/>
        </w:rPr>
        <w:t>Whereas</w:t>
      </w:r>
      <w:r w:rsidRPr="00C90AE1">
        <w:rPr>
          <w:rFonts w:cs="Times New Roman"/>
          <w:sz w:val="24"/>
          <w:szCs w:val="24"/>
        </w:rPr>
        <w:t xml:space="preserve">, 90 percent of Americans want to age in place, and home care is the preferred method of health care delivery among the disabled, elderly, and chronically ill individuals eager to live independently in their own homes as long as they possibly can; </w:t>
      </w:r>
    </w:p>
    <w:p w14:paraId="14BAB23E" w14:textId="77777777" w:rsidR="006D4D60" w:rsidRPr="00C90AE1" w:rsidRDefault="006D4D60" w:rsidP="00C90AE1">
      <w:pPr>
        <w:ind w:left="1440"/>
        <w:rPr>
          <w:rFonts w:cs="Times New Roman"/>
          <w:sz w:val="24"/>
          <w:szCs w:val="24"/>
        </w:rPr>
      </w:pPr>
      <w:r w:rsidRPr="00C90AE1">
        <w:rPr>
          <w:rFonts w:cs="Times New Roman"/>
          <w:i/>
          <w:sz w:val="24"/>
          <w:szCs w:val="24"/>
        </w:rPr>
        <w:t>Whereas</w:t>
      </w:r>
      <w:r w:rsidRPr="00C90AE1">
        <w:rPr>
          <w:rFonts w:cs="Times New Roman"/>
          <w:sz w:val="24"/>
          <w:szCs w:val="24"/>
        </w:rPr>
        <w:t xml:space="preserve">, home care services </w:t>
      </w:r>
      <w:proofErr w:type="gramStart"/>
      <w:r w:rsidRPr="00C90AE1">
        <w:rPr>
          <w:rFonts w:cs="Times New Roman"/>
          <w:sz w:val="24"/>
          <w:szCs w:val="24"/>
        </w:rPr>
        <w:t>allows</w:t>
      </w:r>
      <w:proofErr w:type="gramEnd"/>
      <w:r w:rsidRPr="00C90AE1">
        <w:rPr>
          <w:rFonts w:cs="Times New Roman"/>
          <w:sz w:val="24"/>
          <w:szCs w:val="24"/>
        </w:rPr>
        <w:t xml:space="preserve"> families to stay together, and provide for greater health, dignity and comfort in our communities; and </w:t>
      </w:r>
    </w:p>
    <w:p w14:paraId="5954B470" w14:textId="77777777" w:rsidR="006D4D60" w:rsidRPr="00C90AE1" w:rsidRDefault="006D4D60" w:rsidP="00C90AE1">
      <w:pPr>
        <w:ind w:left="1440"/>
        <w:rPr>
          <w:rFonts w:cs="Times New Roman"/>
          <w:sz w:val="24"/>
          <w:szCs w:val="24"/>
        </w:rPr>
      </w:pPr>
      <w:r w:rsidRPr="00C90AE1">
        <w:rPr>
          <w:rFonts w:cs="Times New Roman"/>
          <w:i/>
          <w:sz w:val="24"/>
          <w:szCs w:val="24"/>
        </w:rPr>
        <w:t>Whereas</w:t>
      </w:r>
      <w:r w:rsidRPr="00C90AE1">
        <w:rPr>
          <w:rFonts w:cs="Times New Roman"/>
          <w:sz w:val="24"/>
          <w:szCs w:val="24"/>
        </w:rPr>
        <w:t xml:space="preserve">, home care in the U.S. is a growing alternative to hospitalization or other institution-based forms of health care for acute and chronic illnesses, providing care to millions of Americans each year; and </w:t>
      </w:r>
    </w:p>
    <w:p w14:paraId="219B0435" w14:textId="77777777" w:rsidR="006D4D60" w:rsidRPr="00C90AE1" w:rsidRDefault="00AB4EF8" w:rsidP="00C90AE1">
      <w:pPr>
        <w:ind w:left="1440"/>
        <w:rPr>
          <w:rFonts w:cs="Times New Roman"/>
          <w:sz w:val="24"/>
          <w:szCs w:val="24"/>
        </w:rPr>
      </w:pPr>
      <w:r w:rsidRPr="00C90AE1">
        <w:rPr>
          <w:rFonts w:cs="Times New Roman"/>
          <w:noProof/>
          <w:sz w:val="28"/>
          <w:szCs w:val="28"/>
        </w:rPr>
        <mc:AlternateContent>
          <mc:Choice Requires="wps">
            <w:drawing>
              <wp:anchor distT="0" distB="0" distL="114300" distR="114300" simplePos="0" relativeHeight="251659264" behindDoc="0" locked="0" layoutInCell="1" allowOverlap="1" wp14:anchorId="5CA1BFE8" wp14:editId="444C113B">
                <wp:simplePos x="0" y="0"/>
                <wp:positionH relativeFrom="column">
                  <wp:posOffset>-4524692</wp:posOffset>
                </wp:positionH>
                <wp:positionV relativeFrom="paragraph">
                  <wp:posOffset>227647</wp:posOffset>
                </wp:positionV>
                <wp:extent cx="837819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378190" cy="1403985"/>
                        </a:xfrm>
                        <a:prstGeom prst="rect">
                          <a:avLst/>
                        </a:prstGeom>
                        <a:noFill/>
                        <a:ln w="9525">
                          <a:noFill/>
                          <a:miter lim="800000"/>
                          <a:headEnd/>
                          <a:tailEnd/>
                        </a:ln>
                      </wps:spPr>
                      <wps:txbx>
                        <w:txbxContent>
                          <w:p w14:paraId="322DD4CD" w14:textId="77777777" w:rsidR="00C90AE1" w:rsidRPr="00E53A58" w:rsidRDefault="00C90AE1">
                            <w:pPr>
                              <w:rPr>
                                <w:rFonts w:ascii="Bernard MT Condensed" w:hAnsi="Bernard MT Condensed"/>
                                <w:sz w:val="264"/>
                                <w:szCs w:val="264"/>
                              </w:rPr>
                            </w:pPr>
                            <w:r w:rsidRPr="00AB4EF8">
                              <w:rPr>
                                <w:rFonts w:ascii="Bernard MT Condensed" w:hAnsi="Bernard MT Condensed"/>
                                <w:sz w:val="270"/>
                                <w:szCs w:val="270"/>
                              </w:rPr>
                              <w:t>N</w:t>
                            </w:r>
                            <w:r w:rsidRPr="00E53A58">
                              <w:rPr>
                                <w:rFonts w:ascii="Bernard MT Condensed" w:hAnsi="Bernard MT Condensed"/>
                                <w:spacing w:val="100"/>
                                <w:sz w:val="264"/>
                                <w:szCs w:val="264"/>
                              </w:rPr>
                              <w:t>OVEMBER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A1BFE8" id="_x0000_t202" coordsize="21600,21600" o:spt="202" path="m,l,21600r21600,l21600,xe">
                <v:stroke joinstyle="miter"/>
                <v:path gradientshapeok="t" o:connecttype="rect"/>
              </v:shapetype>
              <v:shape id="Text Box 2" o:spid="_x0000_s1026" type="#_x0000_t202" style="position:absolute;left:0;text-align:left;margin-left:-356.25pt;margin-top:17.9pt;width:659.7pt;height:110.55pt;rotation:-90;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" filled="f" stroked="f">
                <v:textbox style="mso-fit-shape-to-text:t">
                  <w:txbxContent>
                    <w:p w14:paraId="322DD4CD" w14:textId="77777777" w:rsidR="00C90AE1" w:rsidRPr="00E53A58" w:rsidRDefault="00C90AE1">
                      <w:pPr>
                        <w:rPr>
                          <w:rFonts w:ascii="Bernard MT Condensed" w:hAnsi="Bernard MT Condensed"/>
                          <w:sz w:val="264"/>
                          <w:szCs w:val="264"/>
                        </w:rPr>
                      </w:pPr>
                      <w:r w:rsidRPr="00AB4EF8">
                        <w:rPr>
                          <w:rFonts w:ascii="Bernard MT Condensed" w:hAnsi="Bernard MT Condensed"/>
                          <w:sz w:val="270"/>
                          <w:szCs w:val="270"/>
                        </w:rPr>
                        <w:t>N</w:t>
                      </w:r>
                      <w:r w:rsidRPr="00E53A58">
                        <w:rPr>
                          <w:rFonts w:ascii="Bernard MT Condensed" w:hAnsi="Bernard MT Condensed"/>
                          <w:spacing w:val="100"/>
                          <w:sz w:val="264"/>
                          <w:szCs w:val="264"/>
                        </w:rPr>
                        <w:t>OVEMBER</w:t>
                      </w:r>
                    </w:p>
                  </w:txbxContent>
                </v:textbox>
              </v:shape>
            </w:pict>
          </mc:Fallback>
        </mc:AlternateContent>
      </w:r>
      <w:r w:rsidR="006D4D60" w:rsidRPr="00C90AE1">
        <w:rPr>
          <w:rFonts w:cs="Times New Roman"/>
          <w:i/>
          <w:sz w:val="24"/>
          <w:szCs w:val="24"/>
        </w:rPr>
        <w:t>Whereas</w:t>
      </w:r>
      <w:r w:rsidR="006D4D60" w:rsidRPr="00C90AE1">
        <w:rPr>
          <w:rFonts w:cs="Times New Roman"/>
          <w:sz w:val="24"/>
          <w:szCs w:val="24"/>
        </w:rPr>
        <w:t>, two million everyday heroes – including home care nurses, therapists, and aides –</w:t>
      </w:r>
      <w:r w:rsidR="00401931" w:rsidRPr="00C90AE1">
        <w:rPr>
          <w:rFonts w:cs="Times New Roman"/>
          <w:sz w:val="24"/>
          <w:szCs w:val="24"/>
        </w:rPr>
        <w:t>will tra</w:t>
      </w:r>
      <w:r w:rsidR="00134B00" w:rsidRPr="00C90AE1">
        <w:rPr>
          <w:rFonts w:cs="Times New Roman"/>
          <w:sz w:val="24"/>
          <w:szCs w:val="24"/>
        </w:rPr>
        <w:t>vel almost billion miles in 2019</w:t>
      </w:r>
      <w:r w:rsidR="006D4D60" w:rsidRPr="00C90AE1">
        <w:rPr>
          <w:rFonts w:cs="Times New Roman"/>
          <w:sz w:val="24"/>
          <w:szCs w:val="24"/>
        </w:rPr>
        <w:t xml:space="preserve"> to deliver care and worked tirelessly to provide professional support to millions of Americans in need of quality health services; and </w:t>
      </w:r>
    </w:p>
    <w:p w14:paraId="52FD1EB9" w14:textId="77777777" w:rsidR="006D4D60" w:rsidRPr="00C90AE1" w:rsidRDefault="006D4D60" w:rsidP="00C90AE1">
      <w:pPr>
        <w:ind w:left="1440"/>
        <w:rPr>
          <w:rFonts w:cs="Times New Roman"/>
          <w:sz w:val="24"/>
          <w:szCs w:val="24"/>
        </w:rPr>
      </w:pPr>
      <w:r w:rsidRPr="00C90AE1">
        <w:rPr>
          <w:rFonts w:cs="Times New Roman"/>
          <w:i/>
          <w:sz w:val="24"/>
          <w:szCs w:val="24"/>
        </w:rPr>
        <w:t>Whereas</w:t>
      </w:r>
      <w:r w:rsidRPr="00C90AE1">
        <w:rPr>
          <w:rFonts w:cs="Times New Roman"/>
          <w:sz w:val="24"/>
          <w:szCs w:val="24"/>
        </w:rPr>
        <w:t xml:space="preserve">, these dedicated home care professionals and volunteers form a support network that continues to play a vital role in health care delivery for our nation’s disabled, infirm, and aging population; and </w:t>
      </w:r>
    </w:p>
    <w:p w14:paraId="53908542" w14:textId="77777777" w:rsidR="006D4D60" w:rsidRPr="00C90AE1" w:rsidRDefault="006D4D60" w:rsidP="00C90AE1">
      <w:pPr>
        <w:ind w:left="1440"/>
        <w:rPr>
          <w:rFonts w:cs="Times New Roman"/>
          <w:sz w:val="24"/>
          <w:szCs w:val="24"/>
        </w:rPr>
      </w:pPr>
      <w:r w:rsidRPr="00C90AE1">
        <w:rPr>
          <w:rFonts w:cs="Times New Roman"/>
          <w:i/>
          <w:sz w:val="24"/>
          <w:szCs w:val="24"/>
        </w:rPr>
        <w:t>Whereas</w:t>
      </w:r>
      <w:r w:rsidRPr="00C90AE1">
        <w:rPr>
          <w:rFonts w:cs="Times New Roman"/>
          <w:sz w:val="24"/>
          <w:szCs w:val="24"/>
        </w:rPr>
        <w:t>, [</w:t>
      </w:r>
      <w:r w:rsidRPr="00C90AE1">
        <w:rPr>
          <w:rFonts w:cs="Times New Roman"/>
          <w:b/>
          <w:sz w:val="24"/>
          <w:szCs w:val="24"/>
        </w:rPr>
        <w:t>Agency name</w:t>
      </w:r>
      <w:r w:rsidRPr="00C90AE1">
        <w:rPr>
          <w:rFonts w:cs="Times New Roman"/>
          <w:sz w:val="24"/>
          <w:szCs w:val="24"/>
        </w:rPr>
        <w:t>], the National Association for Home Care &amp; Hospice, and thousands of home care agencies across the U.S. have dec</w:t>
      </w:r>
      <w:r w:rsidR="00C90AE1">
        <w:rPr>
          <w:rFonts w:cs="Times New Roman"/>
          <w:sz w:val="24"/>
          <w:szCs w:val="24"/>
        </w:rPr>
        <w:t>lared the month of November</w:t>
      </w:r>
      <w:r w:rsidRPr="00C90AE1">
        <w:rPr>
          <w:rFonts w:cs="Times New Roman"/>
          <w:sz w:val="24"/>
          <w:szCs w:val="24"/>
        </w:rPr>
        <w:t xml:space="preserve"> as National Home Care</w:t>
      </w:r>
      <w:r w:rsidR="00C90AE1">
        <w:rPr>
          <w:rFonts w:cs="Times New Roman"/>
          <w:sz w:val="24"/>
          <w:szCs w:val="24"/>
        </w:rPr>
        <w:t xml:space="preserve"> &amp; Hospice</w:t>
      </w:r>
      <w:r w:rsidRPr="00C90AE1">
        <w:rPr>
          <w:rFonts w:cs="Times New Roman"/>
          <w:sz w:val="24"/>
          <w:szCs w:val="24"/>
        </w:rPr>
        <w:t xml:space="preserve"> Month and are calling on all Americans to observe these occasions with appropriate ceremonies and activities; </w:t>
      </w:r>
    </w:p>
    <w:p w14:paraId="6A551DF3" w14:textId="77777777" w:rsidR="006D4D60" w:rsidRPr="00C90AE1" w:rsidRDefault="006D4D60" w:rsidP="00C90AE1">
      <w:pPr>
        <w:ind w:left="1440"/>
        <w:rPr>
          <w:rFonts w:cs="Times New Roman"/>
          <w:sz w:val="24"/>
          <w:szCs w:val="24"/>
        </w:rPr>
      </w:pPr>
      <w:r w:rsidRPr="00C90AE1">
        <w:rPr>
          <w:rFonts w:cs="Times New Roman"/>
          <w:sz w:val="24"/>
          <w:szCs w:val="24"/>
        </w:rPr>
        <w:t>Now, therefore, be it resolved that I, [</w:t>
      </w:r>
      <w:r w:rsidRPr="00C90AE1">
        <w:rPr>
          <w:rFonts w:cs="Times New Roman"/>
          <w:b/>
          <w:sz w:val="24"/>
          <w:szCs w:val="24"/>
        </w:rPr>
        <w:t>Official’s name</w:t>
      </w:r>
      <w:r w:rsidRPr="00C90AE1">
        <w:rPr>
          <w:rFonts w:cs="Times New Roman"/>
          <w:sz w:val="24"/>
          <w:szCs w:val="24"/>
        </w:rPr>
        <w:t>], [</w:t>
      </w:r>
      <w:r w:rsidRPr="00C90AE1">
        <w:rPr>
          <w:rFonts w:cs="Times New Roman"/>
          <w:b/>
          <w:sz w:val="24"/>
          <w:szCs w:val="24"/>
        </w:rPr>
        <w:t>Official’s title</w:t>
      </w:r>
      <w:r w:rsidRPr="00C90AE1">
        <w:rPr>
          <w:rFonts w:cs="Times New Roman"/>
          <w:sz w:val="24"/>
          <w:szCs w:val="24"/>
        </w:rPr>
        <w:t xml:space="preserve">], </w:t>
      </w:r>
      <w:r w:rsidR="00134B00" w:rsidRPr="00C90AE1">
        <w:rPr>
          <w:rFonts w:cs="Times New Roman"/>
          <w:sz w:val="24"/>
          <w:szCs w:val="24"/>
        </w:rPr>
        <w:t>do hereby proclaim November 2019</w:t>
      </w:r>
      <w:r w:rsidRPr="00C90AE1">
        <w:rPr>
          <w:rFonts w:cs="Times New Roman"/>
          <w:sz w:val="24"/>
          <w:szCs w:val="24"/>
        </w:rPr>
        <w:t xml:space="preserve"> as N</w:t>
      </w:r>
      <w:r w:rsidR="00C90AE1">
        <w:rPr>
          <w:rFonts w:cs="Times New Roman"/>
          <w:sz w:val="24"/>
          <w:szCs w:val="24"/>
        </w:rPr>
        <w:t xml:space="preserve">ational Home Care &amp; Hospice Month </w:t>
      </w:r>
      <w:r w:rsidRPr="00C90AE1">
        <w:rPr>
          <w:rFonts w:cs="Times New Roman"/>
          <w:sz w:val="24"/>
          <w:szCs w:val="24"/>
        </w:rPr>
        <w:t>in [</w:t>
      </w:r>
      <w:r w:rsidR="00C90AE1">
        <w:rPr>
          <w:rFonts w:cs="Times New Roman"/>
          <w:sz w:val="24"/>
          <w:szCs w:val="24"/>
        </w:rPr>
        <w:t xml:space="preserve"> </w:t>
      </w:r>
      <w:r w:rsidRPr="00C90AE1">
        <w:rPr>
          <w:rFonts w:cs="Times New Roman"/>
          <w:sz w:val="24"/>
          <w:szCs w:val="24"/>
        </w:rPr>
        <w:t>city</w:t>
      </w:r>
      <w:r w:rsidR="00C90AE1">
        <w:rPr>
          <w:rFonts w:cs="Times New Roman"/>
          <w:sz w:val="24"/>
          <w:szCs w:val="24"/>
        </w:rPr>
        <w:t xml:space="preserve"> &amp; state  ] </w:t>
      </w:r>
      <w:r w:rsidRPr="00C90AE1">
        <w:rPr>
          <w:rFonts w:cs="Times New Roman"/>
          <w:sz w:val="24"/>
          <w:szCs w:val="24"/>
        </w:rPr>
        <w:t>and encourage the support and participation of all citizens in learning more about the home care and hospice concepts of care for the elderly, disabled, and infirm.</w:t>
      </w:r>
    </w:p>
    <w:p w14:paraId="5E6ADF79" w14:textId="77777777" w:rsidR="006D4D60" w:rsidRDefault="00E53A58" w:rsidP="00C90AE1">
      <w:pPr>
        <w:ind w:left="1440"/>
        <w:rPr>
          <w:rFonts w:cs="Times New Roman"/>
          <w:noProof/>
          <w:sz w:val="24"/>
          <w:szCs w:val="24"/>
        </w:rPr>
      </w:pPr>
      <w:r>
        <w:rPr>
          <w:rFonts w:cs="Times New Roman"/>
          <w:noProof/>
          <w:sz w:val="24"/>
          <w:szCs w:val="24"/>
        </w:rPr>
        <w:drawing>
          <wp:anchor distT="0" distB="0" distL="114300" distR="114300" simplePos="0" relativeHeight="251661312" behindDoc="1" locked="0" layoutInCell="1" allowOverlap="1" wp14:anchorId="353DD821" wp14:editId="20993FB5">
            <wp:simplePos x="0" y="0"/>
            <wp:positionH relativeFrom="margin">
              <wp:posOffset>5181600</wp:posOffset>
            </wp:positionH>
            <wp:positionV relativeFrom="margin">
              <wp:posOffset>8762365</wp:posOffset>
            </wp:positionV>
            <wp:extent cx="1447800" cy="634365"/>
            <wp:effectExtent l="0" t="0" r="0" b="0"/>
            <wp:wrapTight wrapText="bothSides">
              <wp:wrapPolygon edited="0">
                <wp:start x="11368" y="0"/>
                <wp:lineTo x="6537" y="4541"/>
                <wp:lineTo x="3126" y="9081"/>
                <wp:lineTo x="0" y="11676"/>
                <wp:lineTo x="0" y="20757"/>
                <wp:lineTo x="21316" y="20757"/>
                <wp:lineTo x="21316" y="11676"/>
                <wp:lineTo x="18189" y="10378"/>
                <wp:lineTo x="13926" y="0"/>
                <wp:lineTo x="1136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C logo 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800" cy="634365"/>
                    </a:xfrm>
                    <a:prstGeom prst="rect">
                      <a:avLst/>
                    </a:prstGeom>
                  </pic:spPr>
                </pic:pic>
              </a:graphicData>
            </a:graphic>
          </wp:anchor>
        </w:drawing>
      </w:r>
      <w:r w:rsidR="006D4D60" w:rsidRPr="00C90AE1">
        <w:rPr>
          <w:rFonts w:cs="Times New Roman"/>
          <w:sz w:val="24"/>
          <w:szCs w:val="24"/>
        </w:rPr>
        <w:t xml:space="preserve"> In witness whereof, I have hereunto set my hand and caused this seal to be affixed.</w:t>
      </w:r>
      <w:r w:rsidR="00C90AE1">
        <w:rPr>
          <w:rFonts w:cs="Times New Roman"/>
          <w:sz w:val="24"/>
          <w:szCs w:val="24"/>
        </w:rPr>
        <w:br/>
      </w:r>
      <w:r w:rsidR="00C90AE1">
        <w:rPr>
          <w:rFonts w:cs="Times New Roman"/>
          <w:sz w:val="24"/>
          <w:szCs w:val="24"/>
        </w:rPr>
        <w:br/>
      </w:r>
      <w:r w:rsidR="006D4D60" w:rsidRPr="00C90AE1">
        <w:rPr>
          <w:rFonts w:cs="Times New Roman"/>
          <w:sz w:val="24"/>
          <w:szCs w:val="24"/>
        </w:rPr>
        <w:t>________</w:t>
      </w:r>
      <w:r w:rsidR="00C90AE1">
        <w:rPr>
          <w:rFonts w:cs="Times New Roman"/>
          <w:sz w:val="24"/>
          <w:szCs w:val="24"/>
        </w:rPr>
        <w:t>____________________</w:t>
      </w:r>
      <w:r w:rsidR="006D4D60" w:rsidRPr="00C90AE1">
        <w:rPr>
          <w:rFonts w:cs="Times New Roman"/>
          <w:sz w:val="24"/>
          <w:szCs w:val="24"/>
        </w:rPr>
        <w:t>_ (Official’s title and office)</w:t>
      </w:r>
      <w:r w:rsidRPr="00E53A58">
        <w:rPr>
          <w:rFonts w:cs="Times New Roman"/>
          <w:noProof/>
          <w:sz w:val="24"/>
          <w:szCs w:val="24"/>
        </w:rPr>
        <w:t xml:space="preserve"> </w:t>
      </w:r>
    </w:p>
    <w:p w14:paraId="450C09E3" w14:textId="77777777" w:rsidR="00E53A58" w:rsidRPr="00C90AE1" w:rsidRDefault="00E53A58" w:rsidP="00C90AE1">
      <w:pPr>
        <w:ind w:left="1440"/>
        <w:rPr>
          <w:rFonts w:cs="Times New Roman"/>
          <w:sz w:val="24"/>
          <w:szCs w:val="24"/>
        </w:rPr>
      </w:pPr>
    </w:p>
    <w:sectPr w:rsidR="00E53A58" w:rsidRPr="00C90AE1" w:rsidSect="00E53A5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Bernard MT Condensed">
    <w:panose1 w:val="02050806060905020404"/>
    <w:charset w:val="4D"/>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60"/>
    <w:rsid w:val="00134B00"/>
    <w:rsid w:val="00401931"/>
    <w:rsid w:val="006D4D60"/>
    <w:rsid w:val="008402CE"/>
    <w:rsid w:val="009D3220"/>
    <w:rsid w:val="00AB4EF8"/>
    <w:rsid w:val="00C90AE1"/>
    <w:rsid w:val="00E53A58"/>
    <w:rsid w:val="00F6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106A"/>
  <w15:docId w15:val="{4798C194-01BD-BB4F-BB7C-9D122FA5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RaShonda Riddle</dc:creator>
  <cp:lastModifiedBy>Brandy Sweet</cp:lastModifiedBy>
  <cp:revision>2</cp:revision>
  <dcterms:created xsi:type="dcterms:W3CDTF">2019-11-05T00:09:00Z</dcterms:created>
  <dcterms:modified xsi:type="dcterms:W3CDTF">2019-11-05T00:09:00Z</dcterms:modified>
</cp:coreProperties>
</file>